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0D6893" w:rsidRDefault="00C858C0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2"/>
          <w:szCs w:val="72"/>
        </w:rPr>
      </w:pPr>
      <w:r w:rsidRPr="000D6893">
        <w:rPr>
          <w:smallCaps/>
          <w:noProof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1pt;margin-top:2.2pt;width:149pt;height:155pt;z-index:251660288;mso-width-relative:margin;mso-height-relative:margin" stroked="f">
            <v:textbox>
              <w:txbxContent>
                <w:p w:rsidR="00D97696" w:rsidRDefault="00D97696">
                  <w:r>
                    <w:rPr>
                      <w:noProof/>
                    </w:rPr>
                    <w:drawing>
                      <wp:inline distT="0" distB="0" distL="0" distR="0">
                        <wp:extent cx="1314450" cy="1572748"/>
                        <wp:effectExtent l="19050" t="0" r="0" b="0"/>
                        <wp:docPr id="1" name="Picture 0" descr="anoka-county-logo-color-for-letterhead(rgb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oka-county-logo-color-for-letterhead(rgb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591" cy="1577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7D6B7B" w:rsidRPr="000D6893">
        <w:rPr>
          <w:smallCaps/>
          <w:sz w:val="72"/>
          <w:szCs w:val="72"/>
        </w:rPr>
        <w:t>County  of</w:t>
      </w:r>
      <w:proofErr w:type="gramEnd"/>
      <w:r w:rsidR="007D6B7B" w:rsidRPr="000D6893">
        <w:rPr>
          <w:smallCaps/>
          <w:sz w:val="72"/>
          <w:szCs w:val="72"/>
        </w:rPr>
        <w:t xml:space="preserve">  Anoka</w:t>
      </w:r>
    </w:p>
    <w:p w:rsidR="007D6B7B" w:rsidRDefault="00815C2A" w:rsidP="007D6B7B">
      <w:pPr>
        <w:widowControl/>
        <w:tabs>
          <w:tab w:val="center" w:pos="4464"/>
        </w:tabs>
        <w:ind w:left="2347" w:right="130"/>
        <w:jc w:val="center"/>
        <w:rPr>
          <w:smallCaps/>
          <w:sz w:val="36"/>
          <w:szCs w:val="36"/>
        </w:rPr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815C2A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0503D0" w:rsidRPr="000503D0" w:rsidRDefault="000503D0" w:rsidP="000503D0">
      <w:pPr>
        <w:pStyle w:val="ListParagraph"/>
        <w:widowControl/>
        <w:tabs>
          <w:tab w:val="center" w:pos="4464"/>
        </w:tabs>
        <w:ind w:left="2707" w:right="13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- Integrated Waste Management     - License Bureau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D97696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  <w:r>
        <w:rPr>
          <w:noProof/>
        </w:rPr>
        <w:pict>
          <v:shape id="_x0000_s1038" type="#_x0000_t202" style="position:absolute;left:0;text-align:left;margin-left:-17pt;margin-top:6.75pt;width:135pt;height:69.3pt;z-index:251657728" stroked="f">
            <v:textbox style="mso-next-textbox:#_x0000_s1038">
              <w:txbxContent>
                <w:p w:rsidR="00D97696" w:rsidRDefault="00D97696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D97696" w:rsidRPr="00AF0699" w:rsidRDefault="00D97696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D97696" w:rsidRDefault="00D97696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D97696" w:rsidRDefault="00D97696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D97696" w:rsidRDefault="00D97696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D97696" w:rsidRDefault="00D97696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Pr="000D6893" w:rsidRDefault="00111D7D" w:rsidP="001D4331">
      <w:pPr>
        <w:widowControl/>
        <w:tabs>
          <w:tab w:val="left" w:pos="720"/>
          <w:tab w:val="left" w:pos="1440"/>
          <w:tab w:val="left" w:pos="2160"/>
          <w:tab w:val="left" w:pos="5040"/>
          <w:tab w:val="right" w:pos="9360"/>
        </w:tabs>
        <w:spacing w:line="360" w:lineRule="auto"/>
        <w:ind w:left="2340" w:right="126"/>
        <w:jc w:val="center"/>
        <w:rPr>
          <w:sz w:val="22"/>
          <w:szCs w:val="22"/>
        </w:rPr>
      </w:pPr>
      <w:r w:rsidRPr="000D6893">
        <w:rPr>
          <w:sz w:val="22"/>
          <w:szCs w:val="22"/>
        </w:rPr>
        <w:t>May 22, 2013</w:t>
      </w:r>
    </w:p>
    <w:p w:rsidR="007D6B7B" w:rsidRPr="000D6893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  <w:rPr>
          <w:sz w:val="22"/>
          <w:szCs w:val="22"/>
        </w:rPr>
      </w:pPr>
    </w:p>
    <w:p w:rsidR="000D6893" w:rsidRDefault="000D6893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</w:p>
    <w:p w:rsidR="007D6B7B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 xml:space="preserve">Ms. Barb </w:t>
      </w:r>
      <w:proofErr w:type="spellStart"/>
      <w:r w:rsidRPr="000D6893">
        <w:rPr>
          <w:sz w:val="22"/>
          <w:szCs w:val="22"/>
        </w:rPr>
        <w:t>Bouljon</w:t>
      </w:r>
      <w:proofErr w:type="spellEnd"/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President</w:t>
      </w: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Coon Lake Improvement Association</w:t>
      </w: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19439 East Tri Oak Circle NE</w:t>
      </w: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Wyoming, MN  55092</w:t>
      </w: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Dear Barb:</w:t>
      </w: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 xml:space="preserve">Enclosed are three copies of the Memorandum of Understanding between Anoka County and the Coon Lake Improvement Association </w:t>
      </w:r>
      <w:r w:rsidR="000D6893" w:rsidRPr="000D6893">
        <w:rPr>
          <w:sz w:val="22"/>
          <w:szCs w:val="22"/>
        </w:rPr>
        <w:t>which provides</w:t>
      </w:r>
      <w:r w:rsidRPr="000D6893">
        <w:rPr>
          <w:sz w:val="22"/>
          <w:szCs w:val="22"/>
        </w:rPr>
        <w:t xml:space="preserve"> </w:t>
      </w:r>
      <w:r w:rsidR="000D6893" w:rsidRPr="000D6893">
        <w:rPr>
          <w:sz w:val="22"/>
          <w:szCs w:val="22"/>
        </w:rPr>
        <w:t xml:space="preserve">for </w:t>
      </w:r>
      <w:r w:rsidR="00D97696" w:rsidRPr="000D6893">
        <w:rPr>
          <w:sz w:val="22"/>
          <w:szCs w:val="22"/>
        </w:rPr>
        <w:t xml:space="preserve">joint </w:t>
      </w:r>
      <w:r w:rsidRPr="000D6893">
        <w:rPr>
          <w:sz w:val="22"/>
          <w:szCs w:val="22"/>
        </w:rPr>
        <w:t xml:space="preserve">funding of Preliminary Engineering for </w:t>
      </w:r>
      <w:r w:rsidR="000D6893" w:rsidRPr="000D6893">
        <w:rPr>
          <w:sz w:val="22"/>
          <w:szCs w:val="22"/>
        </w:rPr>
        <w:t>an</w:t>
      </w:r>
      <w:r w:rsidRPr="000D6893">
        <w:rPr>
          <w:sz w:val="22"/>
          <w:szCs w:val="22"/>
        </w:rPr>
        <w:t xml:space="preserve"> Outlet Diversion of County Ditch #56.  This agreement was approved by the Anoka County Board of Commissioners on May 14, 2013.</w:t>
      </w:r>
    </w:p>
    <w:p w:rsidR="00C858C0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</w:p>
    <w:p w:rsidR="00D97696" w:rsidRPr="000D6893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Please review</w:t>
      </w:r>
      <w:r w:rsidR="00111D7D" w:rsidRPr="000D6893">
        <w:rPr>
          <w:sz w:val="22"/>
          <w:szCs w:val="22"/>
        </w:rPr>
        <w:t xml:space="preserve"> this agreement,</w:t>
      </w:r>
      <w:r w:rsidRPr="000D6893">
        <w:rPr>
          <w:sz w:val="22"/>
          <w:szCs w:val="22"/>
        </w:rPr>
        <w:t xml:space="preserve"> sign each copy and return </w:t>
      </w:r>
      <w:proofErr w:type="gramStart"/>
      <w:r w:rsidRPr="000D6893">
        <w:rPr>
          <w:sz w:val="22"/>
          <w:szCs w:val="22"/>
        </w:rPr>
        <w:t>them</w:t>
      </w:r>
      <w:proofErr w:type="gramEnd"/>
      <w:r w:rsidRPr="000D6893">
        <w:rPr>
          <w:sz w:val="22"/>
          <w:szCs w:val="22"/>
        </w:rPr>
        <w:t xml:space="preserve"> </w:t>
      </w:r>
      <w:r w:rsidR="00111D7D" w:rsidRPr="000D6893">
        <w:rPr>
          <w:sz w:val="22"/>
          <w:szCs w:val="22"/>
        </w:rPr>
        <w:t xml:space="preserve">(3) </w:t>
      </w:r>
      <w:r w:rsidRPr="000D6893">
        <w:rPr>
          <w:sz w:val="22"/>
          <w:szCs w:val="22"/>
        </w:rPr>
        <w:t>to</w:t>
      </w:r>
      <w:r w:rsidR="00111D7D" w:rsidRPr="000D6893">
        <w:rPr>
          <w:sz w:val="22"/>
          <w:szCs w:val="22"/>
        </w:rPr>
        <w:t xml:space="preserve"> my attention. </w:t>
      </w:r>
      <w:r w:rsidR="00D97696" w:rsidRPr="000D6893">
        <w:rPr>
          <w:sz w:val="22"/>
          <w:szCs w:val="22"/>
        </w:rPr>
        <w:t>Once the Memorandum is fully executed, a signed copy will be returned to you.</w:t>
      </w:r>
    </w:p>
    <w:p w:rsidR="00D97696" w:rsidRPr="000D6893" w:rsidRDefault="00D97696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</w:p>
    <w:p w:rsidR="00C858C0" w:rsidRPr="000D6893" w:rsidRDefault="00D97696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  <w:r w:rsidRPr="000D6893">
        <w:rPr>
          <w:sz w:val="22"/>
          <w:szCs w:val="22"/>
        </w:rPr>
        <w:t>Please c</w:t>
      </w:r>
      <w:r w:rsidR="00111D7D" w:rsidRPr="000D6893">
        <w:rPr>
          <w:sz w:val="22"/>
          <w:szCs w:val="22"/>
        </w:rPr>
        <w:t>ontact me if you have any questions.</w:t>
      </w:r>
    </w:p>
    <w:p w:rsidR="00111D7D" w:rsidRPr="000D6893" w:rsidRDefault="00111D7D" w:rsidP="00C858C0">
      <w:pPr>
        <w:widowControl/>
        <w:tabs>
          <w:tab w:val="left" w:pos="1440"/>
          <w:tab w:val="left" w:pos="5040"/>
          <w:tab w:val="right" w:pos="9360"/>
        </w:tabs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  <w:r w:rsidRPr="000D6893">
        <w:rPr>
          <w:sz w:val="22"/>
          <w:szCs w:val="22"/>
        </w:rPr>
        <w:tab/>
      </w:r>
      <w:r w:rsidRPr="000D6893">
        <w:rPr>
          <w:sz w:val="22"/>
          <w:szCs w:val="22"/>
        </w:rPr>
        <w:tab/>
        <w:t>Sincerely,</w:t>
      </w: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/>
        <w:jc w:val="both"/>
        <w:rPr>
          <w:sz w:val="22"/>
          <w:szCs w:val="22"/>
        </w:rPr>
      </w:pPr>
      <w:r w:rsidRPr="000D6893">
        <w:rPr>
          <w:sz w:val="22"/>
          <w:szCs w:val="22"/>
        </w:rPr>
        <w:tab/>
      </w:r>
      <w:r w:rsidRPr="000D6893">
        <w:rPr>
          <w:sz w:val="22"/>
          <w:szCs w:val="22"/>
        </w:rPr>
        <w:tab/>
      </w:r>
      <w:r w:rsidRPr="000D6893">
        <w:rPr>
          <w:sz w:val="22"/>
          <w:szCs w:val="22"/>
        </w:rPr>
        <w:tab/>
        <w:t>Jon G. Olson, P.E.</w:t>
      </w:r>
    </w:p>
    <w:p w:rsidR="007D6B7B" w:rsidRPr="000D6893" w:rsidRDefault="007D6B7B" w:rsidP="007D6B7B">
      <w:pPr>
        <w:tabs>
          <w:tab w:val="left" w:pos="-2304"/>
          <w:tab w:val="left" w:pos="-1584"/>
          <w:tab w:val="left" w:pos="4176"/>
        </w:tabs>
        <w:ind w:left="360"/>
        <w:jc w:val="both"/>
        <w:rPr>
          <w:sz w:val="22"/>
          <w:szCs w:val="22"/>
        </w:rPr>
      </w:pPr>
      <w:r w:rsidRPr="000D6893">
        <w:rPr>
          <w:sz w:val="22"/>
          <w:szCs w:val="22"/>
        </w:rPr>
        <w:tab/>
      </w:r>
      <w:r w:rsidRPr="000D6893">
        <w:rPr>
          <w:sz w:val="22"/>
          <w:szCs w:val="22"/>
        </w:rPr>
        <w:tab/>
      </w:r>
      <w:r w:rsidRPr="000D6893">
        <w:rPr>
          <w:sz w:val="22"/>
          <w:szCs w:val="22"/>
        </w:rPr>
        <w:tab/>
        <w:t>Division Manager</w:t>
      </w:r>
      <w:r w:rsidR="00387EAC" w:rsidRPr="000D6893">
        <w:rPr>
          <w:sz w:val="22"/>
          <w:szCs w:val="22"/>
        </w:rPr>
        <w:t>, Public Services</w:t>
      </w: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i/>
          <w:sz w:val="22"/>
          <w:szCs w:val="22"/>
        </w:rPr>
      </w:pPr>
      <w:proofErr w:type="spellStart"/>
      <w:r w:rsidRPr="000D6893">
        <w:rPr>
          <w:sz w:val="22"/>
          <w:szCs w:val="22"/>
        </w:rPr>
        <w:t>JO</w:t>
      </w:r>
      <w:proofErr w:type="gramStart"/>
      <w:r w:rsidRPr="000D6893">
        <w:rPr>
          <w:sz w:val="22"/>
          <w:szCs w:val="22"/>
        </w:rPr>
        <w:t>:</w:t>
      </w:r>
      <w:r w:rsidR="001D4331" w:rsidRPr="000D6893">
        <w:rPr>
          <w:sz w:val="22"/>
          <w:szCs w:val="22"/>
        </w:rPr>
        <w:t>kr</w:t>
      </w:r>
      <w:proofErr w:type="spellEnd"/>
      <w:proofErr w:type="gramEnd"/>
    </w:p>
    <w:p w:rsidR="00111D7D" w:rsidRPr="000D6893" w:rsidRDefault="00111D7D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</w:p>
    <w:p w:rsidR="007D6B7B" w:rsidRPr="000D6893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sz w:val="22"/>
          <w:szCs w:val="22"/>
        </w:rPr>
      </w:pPr>
      <w:r w:rsidRPr="000D6893">
        <w:rPr>
          <w:sz w:val="22"/>
          <w:szCs w:val="22"/>
        </w:rPr>
        <w:t>Enclosure</w:t>
      </w:r>
      <w:r w:rsidR="00111D7D" w:rsidRPr="000D6893">
        <w:rPr>
          <w:sz w:val="22"/>
          <w:szCs w:val="22"/>
        </w:rPr>
        <w:t>:  Memorandum of Understanding</w:t>
      </w:r>
    </w:p>
    <w:p w:rsidR="007D6B7B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sectPr w:rsidR="007D6B7B" w:rsidSect="009E6C5A">
      <w:headerReference w:type="even" r:id="rId8"/>
      <w:headerReference w:type="default" r:id="rId9"/>
      <w:footerReference w:type="first" r:id="rId10"/>
      <w:pgSz w:w="12240" w:h="15840" w:code="1"/>
      <w:pgMar w:top="576" w:right="1152" w:bottom="72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96" w:rsidRDefault="00D97696">
      <w:r>
        <w:separator/>
      </w:r>
    </w:p>
  </w:endnote>
  <w:endnote w:type="continuationSeparator" w:id="0">
    <w:p w:rsidR="00D97696" w:rsidRDefault="00D9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96" w:rsidRDefault="00D97696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D97696">
                  <w:tc>
                    <w:tcPr>
                      <w:tcW w:w="2538" w:type="dxa"/>
                    </w:tcPr>
                    <w:p w:rsidR="00D97696" w:rsidRPr="001B6E2F" w:rsidRDefault="00D97696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D97696" w:rsidRPr="001B6E2F" w:rsidRDefault="00D97696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D97696" w:rsidRPr="001B6E2F" w:rsidRDefault="00D97696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D97696" w:rsidRPr="00821F9E" w:rsidRDefault="00D97696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96" w:rsidRDefault="00D97696">
      <w:r>
        <w:separator/>
      </w:r>
    </w:p>
  </w:footnote>
  <w:footnote w:type="continuationSeparator" w:id="0">
    <w:p w:rsidR="00D97696" w:rsidRDefault="00D97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96" w:rsidRDefault="00D9769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96" w:rsidRPr="00C21C4D" w:rsidRDefault="00D976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5F80EC0"/>
    <w:multiLevelType w:val="hybridMultilevel"/>
    <w:tmpl w:val="71B0F8B8"/>
    <w:lvl w:ilvl="0" w:tplc="E982A932">
      <w:numFmt w:val="bullet"/>
      <w:lvlText w:val="-"/>
      <w:lvlJc w:val="left"/>
      <w:pPr>
        <w:ind w:left="2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03D0"/>
    <w:rsid w:val="0005454E"/>
    <w:rsid w:val="00073F75"/>
    <w:rsid w:val="000A081F"/>
    <w:rsid w:val="000D6893"/>
    <w:rsid w:val="000F2814"/>
    <w:rsid w:val="00111D7D"/>
    <w:rsid w:val="00126C1F"/>
    <w:rsid w:val="001627F8"/>
    <w:rsid w:val="00190569"/>
    <w:rsid w:val="00191ACE"/>
    <w:rsid w:val="001A40FB"/>
    <w:rsid w:val="001C7F37"/>
    <w:rsid w:val="001D4331"/>
    <w:rsid w:val="0025000B"/>
    <w:rsid w:val="0026243C"/>
    <w:rsid w:val="00263519"/>
    <w:rsid w:val="0026388B"/>
    <w:rsid w:val="00271907"/>
    <w:rsid w:val="002A6BA2"/>
    <w:rsid w:val="002B18E1"/>
    <w:rsid w:val="002B7792"/>
    <w:rsid w:val="002E7B33"/>
    <w:rsid w:val="002F69CD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21A0"/>
    <w:rsid w:val="00584089"/>
    <w:rsid w:val="005953A8"/>
    <w:rsid w:val="005B0049"/>
    <w:rsid w:val="005C4296"/>
    <w:rsid w:val="005D512C"/>
    <w:rsid w:val="005F4901"/>
    <w:rsid w:val="00665AD8"/>
    <w:rsid w:val="006F312F"/>
    <w:rsid w:val="007A0337"/>
    <w:rsid w:val="007C0FD5"/>
    <w:rsid w:val="007D328E"/>
    <w:rsid w:val="007D6B7B"/>
    <w:rsid w:val="007E22F5"/>
    <w:rsid w:val="00815C2A"/>
    <w:rsid w:val="00816412"/>
    <w:rsid w:val="00821F9E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A03571"/>
    <w:rsid w:val="00A43359"/>
    <w:rsid w:val="00A7215F"/>
    <w:rsid w:val="00A75E88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95543"/>
    <w:rsid w:val="00C21C4D"/>
    <w:rsid w:val="00C54A92"/>
    <w:rsid w:val="00C77948"/>
    <w:rsid w:val="00C858C0"/>
    <w:rsid w:val="00CA31B1"/>
    <w:rsid w:val="00CB226A"/>
    <w:rsid w:val="00CC68B7"/>
    <w:rsid w:val="00CD347D"/>
    <w:rsid w:val="00CD7A83"/>
    <w:rsid w:val="00D157BD"/>
    <w:rsid w:val="00D30F30"/>
    <w:rsid w:val="00D4471A"/>
    <w:rsid w:val="00D62674"/>
    <w:rsid w:val="00D97696"/>
    <w:rsid w:val="00DE5E7E"/>
    <w:rsid w:val="00E04600"/>
    <w:rsid w:val="00E33D0E"/>
    <w:rsid w:val="00E912F4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2013-05-22T16:15:00Z</cp:lastPrinted>
  <dcterms:created xsi:type="dcterms:W3CDTF">2013-05-22T16:18:00Z</dcterms:created>
  <dcterms:modified xsi:type="dcterms:W3CDTF">2013-05-22T16:18:00Z</dcterms:modified>
</cp:coreProperties>
</file>