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F16C2" w14:textId="785942DC" w:rsidR="002D2BC8" w:rsidRDefault="00064F04" w:rsidP="00064F04">
      <w:pPr>
        <w:pStyle w:val="Heading1"/>
        <w:jc w:val="center"/>
      </w:pPr>
      <w:r>
        <w:t>Parcel Descriptions for 99xx’s PIN suffix</w:t>
      </w:r>
    </w:p>
    <w:p w14:paraId="32A8D031" w14:textId="0884CF98" w:rsidR="00064F04" w:rsidRDefault="00064F04" w:rsidP="00064F04">
      <w:pPr>
        <w:pStyle w:val="ListParagraph"/>
        <w:numPr>
          <w:ilvl w:val="0"/>
          <w:numId w:val="1"/>
        </w:numPr>
      </w:pPr>
      <w:r>
        <w:t xml:space="preserve">The </w:t>
      </w:r>
      <w:proofErr w:type="gramStart"/>
      <w:r>
        <w:t>pdf’s</w:t>
      </w:r>
      <w:proofErr w:type="gramEnd"/>
      <w:r>
        <w:t xml:space="preserve"> are stored on GISWebProd1 server, under </w:t>
      </w:r>
      <w:proofErr w:type="spellStart"/>
      <w:r>
        <w:t>NoPins</w:t>
      </w:r>
      <w:proofErr w:type="spellEnd"/>
      <w:r>
        <w:t xml:space="preserve"> folder</w:t>
      </w:r>
    </w:p>
    <w:p w14:paraId="6BFAD7E8" w14:textId="7002E9D8" w:rsidR="00064F04" w:rsidRDefault="00064F04" w:rsidP="00064F04">
      <w:pPr>
        <w:pStyle w:val="ListParagraph"/>
        <w:numPr>
          <w:ilvl w:val="0"/>
          <w:numId w:val="1"/>
        </w:numPr>
      </w:pPr>
      <w:r>
        <w:t>99xx’s are parcels on the GIS website, representing parcels with no formal PIN</w:t>
      </w:r>
      <w:r>
        <w:tab/>
      </w:r>
    </w:p>
    <w:p w14:paraId="21E17D7A" w14:textId="158C487A" w:rsidR="00064F04" w:rsidRDefault="00064F04" w:rsidP="00064F04">
      <w:pPr>
        <w:pStyle w:val="ListParagraph"/>
        <w:numPr>
          <w:ilvl w:val="1"/>
          <w:numId w:val="1"/>
        </w:numPr>
      </w:pPr>
      <w:r>
        <w:t>Parcels needed for map boundary integrity</w:t>
      </w:r>
    </w:p>
    <w:p w14:paraId="3F10E123" w14:textId="5376F470" w:rsidR="00064F04" w:rsidRDefault="00064F04" w:rsidP="00064F04">
      <w:pPr>
        <w:pStyle w:val="ListParagraph"/>
        <w:numPr>
          <w:ilvl w:val="0"/>
          <w:numId w:val="1"/>
        </w:numPr>
      </w:pPr>
      <w:r>
        <w:t>This enables the user to identify what the parcel is used for without a PIN</w:t>
      </w:r>
    </w:p>
    <w:p w14:paraId="45E95907" w14:textId="5FE48A54" w:rsidR="00064F04" w:rsidRDefault="00064F04" w:rsidP="00064F04">
      <w:pPr>
        <w:pStyle w:val="ListParagraph"/>
        <w:numPr>
          <w:ilvl w:val="0"/>
          <w:numId w:val="1"/>
        </w:numPr>
      </w:pPr>
      <w:r>
        <w:t xml:space="preserve">The 99xx’s start at 9901 to 9909 </w:t>
      </w:r>
    </w:p>
    <w:p w14:paraId="37471C55" w14:textId="10BB5EA8" w:rsidR="00064F04" w:rsidRDefault="00064F04" w:rsidP="00064F04">
      <w:pPr>
        <w:pStyle w:val="ListParagraph"/>
        <w:numPr>
          <w:ilvl w:val="0"/>
          <w:numId w:val="1"/>
        </w:numPr>
      </w:pPr>
      <w:r>
        <w:t>The definitions are as follow</w:t>
      </w:r>
    </w:p>
    <w:p w14:paraId="2F3B4B32" w14:textId="0078FB3B" w:rsidR="00064F04" w:rsidRDefault="00064F04" w:rsidP="00064F04">
      <w:pPr>
        <w:pStyle w:val="ListParagraph"/>
        <w:numPr>
          <w:ilvl w:val="1"/>
          <w:numId w:val="1"/>
        </w:numPr>
      </w:pPr>
      <w:r>
        <w:t>9901 – Common Area</w:t>
      </w:r>
    </w:p>
    <w:p w14:paraId="1807A5A0" w14:textId="6EBA952F" w:rsidR="00064F04" w:rsidRDefault="00064F04" w:rsidP="00064F04">
      <w:pPr>
        <w:pStyle w:val="ListParagraph"/>
        <w:numPr>
          <w:ilvl w:val="1"/>
          <w:numId w:val="1"/>
        </w:numPr>
      </w:pPr>
      <w:r>
        <w:t>9902 – Vacated Roadway</w:t>
      </w:r>
    </w:p>
    <w:p w14:paraId="427F3FC9" w14:textId="3DD34CD5" w:rsidR="00064F04" w:rsidRDefault="00064F04" w:rsidP="00064F04">
      <w:pPr>
        <w:pStyle w:val="ListParagraph"/>
        <w:numPr>
          <w:ilvl w:val="1"/>
          <w:numId w:val="1"/>
        </w:numPr>
      </w:pPr>
      <w:r>
        <w:t>9903 – Easement</w:t>
      </w:r>
    </w:p>
    <w:p w14:paraId="544E9CBE" w14:textId="14C513E7" w:rsidR="00064F04" w:rsidRDefault="00064F04" w:rsidP="00064F04">
      <w:pPr>
        <w:pStyle w:val="ListParagraph"/>
        <w:numPr>
          <w:ilvl w:val="1"/>
          <w:numId w:val="1"/>
        </w:numPr>
      </w:pPr>
      <w:r>
        <w:t>9904 – Description Overlap</w:t>
      </w:r>
    </w:p>
    <w:p w14:paraId="7D825BEF" w14:textId="282631AB" w:rsidR="00064F04" w:rsidRDefault="00064F04" w:rsidP="00064F04">
      <w:pPr>
        <w:pStyle w:val="ListParagraph"/>
        <w:numPr>
          <w:ilvl w:val="1"/>
          <w:numId w:val="1"/>
        </w:numPr>
      </w:pPr>
      <w:r>
        <w:t>9905 – Description Gap</w:t>
      </w:r>
    </w:p>
    <w:p w14:paraId="7550DCC7" w14:textId="7CE564E2" w:rsidR="00064F04" w:rsidRDefault="00064F04" w:rsidP="00064F04">
      <w:pPr>
        <w:pStyle w:val="ListParagraph"/>
        <w:numPr>
          <w:ilvl w:val="1"/>
          <w:numId w:val="1"/>
        </w:numPr>
      </w:pPr>
      <w:r>
        <w:t>9906</w:t>
      </w:r>
      <w:r w:rsidR="000631DD">
        <w:t xml:space="preserve"> – ROW</w:t>
      </w:r>
    </w:p>
    <w:p w14:paraId="3DADD620" w14:textId="608E4D45" w:rsidR="000631DD" w:rsidRDefault="000631DD" w:rsidP="00064F04">
      <w:pPr>
        <w:pStyle w:val="ListParagraph"/>
        <w:numPr>
          <w:ilvl w:val="1"/>
          <w:numId w:val="1"/>
        </w:numPr>
      </w:pPr>
      <w:r>
        <w:t>9907 – Island</w:t>
      </w:r>
    </w:p>
    <w:p w14:paraId="2A693A66" w14:textId="1DD918ED" w:rsidR="000631DD" w:rsidRDefault="000631DD" w:rsidP="00064F04">
      <w:pPr>
        <w:pStyle w:val="ListParagraph"/>
        <w:numPr>
          <w:ilvl w:val="1"/>
          <w:numId w:val="1"/>
        </w:numPr>
      </w:pPr>
      <w:r>
        <w:t>9908 – Public Walkway/Path by Lake</w:t>
      </w:r>
    </w:p>
    <w:p w14:paraId="4532DE17" w14:textId="5C8EE4AE" w:rsidR="000631DD" w:rsidRDefault="000631DD" w:rsidP="00064F04">
      <w:pPr>
        <w:pStyle w:val="ListParagraph"/>
        <w:numPr>
          <w:ilvl w:val="1"/>
          <w:numId w:val="1"/>
        </w:numPr>
      </w:pPr>
      <w:r>
        <w:t>9909 - Other</w:t>
      </w:r>
    </w:p>
    <w:p w14:paraId="224A4E14" w14:textId="77777777" w:rsidR="00064F04" w:rsidRPr="00064F04" w:rsidRDefault="00064F04" w:rsidP="00064F04">
      <w:pPr>
        <w:ind w:left="720" w:firstLine="360"/>
      </w:pPr>
    </w:p>
    <w:sectPr w:rsidR="00064F04" w:rsidRPr="00064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53D6"/>
    <w:multiLevelType w:val="hybridMultilevel"/>
    <w:tmpl w:val="22EC3A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40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04"/>
    <w:rsid w:val="000631DD"/>
    <w:rsid w:val="00064F04"/>
    <w:rsid w:val="000C0146"/>
    <w:rsid w:val="002D2BC8"/>
    <w:rsid w:val="00501BFB"/>
    <w:rsid w:val="00502954"/>
    <w:rsid w:val="0050640B"/>
    <w:rsid w:val="00A90EB5"/>
    <w:rsid w:val="00E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87D5A"/>
  <w15:chartTrackingRefBased/>
  <w15:docId w15:val="{B80F9720-9DB9-4E9D-9713-7E8D7C6A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F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F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F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F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F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F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4F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F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4F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F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F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Schwab</dc:creator>
  <cp:keywords/>
  <dc:description/>
  <cp:lastModifiedBy>Tim Schwab</cp:lastModifiedBy>
  <cp:revision>2</cp:revision>
  <dcterms:created xsi:type="dcterms:W3CDTF">2025-07-29T14:16:00Z</dcterms:created>
  <dcterms:modified xsi:type="dcterms:W3CDTF">2025-07-29T14:16:00Z</dcterms:modified>
</cp:coreProperties>
</file>